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DE54B8">
        <w:rPr>
          <w:rFonts w:ascii="Century" w:hAnsi="Century"/>
          <w:szCs w:val="28"/>
          <w:lang w:val="uk-UA"/>
        </w:rPr>
        <w:t>ЛЬВІВСЬКОЇ ОБЛАСТІ</w:t>
      </w:r>
    </w:p>
    <w:p w:rsidR="00BC67B4" w:rsidRPr="00FD2998" w:rsidRDefault="00DE54B8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3</w:t>
      </w:r>
      <w:r w:rsidR="00487D33">
        <w:rPr>
          <w:rFonts w:ascii="Century" w:hAnsi="Century"/>
          <w:b/>
          <w:sz w:val="28"/>
          <w:szCs w:val="28"/>
          <w:lang w:val="uk-UA"/>
        </w:rPr>
        <w:t>1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8442AA" w:rsidRDefault="00BC67B4" w:rsidP="00BC67B4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8442AA">
        <w:rPr>
          <w:rFonts w:ascii="Century" w:hAnsi="Century"/>
          <w:b/>
          <w:sz w:val="32"/>
          <w:szCs w:val="36"/>
          <w:lang w:val="en-US"/>
        </w:rPr>
        <w:t>23/31-58</w:t>
      </w:r>
      <w:r w:rsidR="008442AA">
        <w:rPr>
          <w:rFonts w:ascii="Century" w:hAnsi="Century"/>
          <w:b/>
          <w:sz w:val="32"/>
          <w:szCs w:val="36"/>
          <w:lang w:val="en-US"/>
        </w:rPr>
        <w:t>92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0F738E" w:rsidRDefault="00404F77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25 </w:t>
      </w:r>
      <w:r w:rsidR="006769B8">
        <w:rPr>
          <w:rFonts w:ascii="Century" w:hAnsi="Century"/>
          <w:szCs w:val="26"/>
          <w:lang w:val="uk-UA"/>
        </w:rPr>
        <w:t>т</w:t>
      </w:r>
      <w:r w:rsidR="00487D33">
        <w:rPr>
          <w:rFonts w:ascii="Century" w:hAnsi="Century"/>
          <w:szCs w:val="26"/>
          <w:lang w:val="uk-UA"/>
        </w:rPr>
        <w:t xml:space="preserve">равня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BC67B4" w:rsidRPr="000F738E">
        <w:rPr>
          <w:rFonts w:ascii="Century" w:hAnsi="Century"/>
          <w:szCs w:val="26"/>
          <w:lang w:val="uk-UA"/>
        </w:rPr>
        <w:t xml:space="preserve">3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C67B4" w:rsidRPr="000F738E" w:rsidRDefault="00BC67B4" w:rsidP="00BC67B4">
      <w:pPr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487D33">
        <w:rPr>
          <w:rFonts w:ascii="Century" w:hAnsi="Century"/>
          <w:b/>
          <w:szCs w:val="26"/>
          <w:lang w:val="uk-UA"/>
        </w:rPr>
        <w:t>і</w:t>
      </w:r>
      <w:r w:rsidRPr="000F738E">
        <w:rPr>
          <w:rFonts w:ascii="Century" w:hAnsi="Century"/>
          <w:b/>
          <w:szCs w:val="26"/>
          <w:lang w:val="uk-UA"/>
        </w:rPr>
        <w:t xml:space="preserve"> ділянки </w:t>
      </w:r>
      <w:r w:rsidR="00487D33">
        <w:rPr>
          <w:rFonts w:ascii="Century" w:hAnsi="Century"/>
          <w:b/>
          <w:szCs w:val="26"/>
          <w:lang w:val="uk-UA"/>
        </w:rPr>
        <w:t>під громадськими сіножатями та громадськими пасовищами на території Городоцької міської ради (за межами с. Зелений Гай) Львівського району Львівської області.</w:t>
      </w:r>
    </w:p>
    <w:p w:rsidR="00BC67B4" w:rsidRPr="000F738E" w:rsidRDefault="00BC67B4" w:rsidP="00CA78B5">
      <w:pPr>
        <w:spacing w:line="276" w:lineRule="auto"/>
        <w:ind w:left="-180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 xml:space="preserve">    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         Розглянувши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>ділянки під громадськими сіножатями та громадськими пасовищами на території Городоцької міської ради (за межами с. Зелений Гай) 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Кульчицький Б.В.</w:t>
      </w:r>
      <w:r w:rsidRPr="000F738E">
        <w:rPr>
          <w:rFonts w:ascii="Century" w:hAnsi="Century"/>
          <w:szCs w:val="26"/>
          <w:lang w:val="uk-UA"/>
        </w:rPr>
        <w:t xml:space="preserve">, керуючись 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487D3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земельних ділянок: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9,1704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46209</w:t>
      </w:r>
      <w:r w:rsidR="00364891" w:rsidRPr="000F738E">
        <w:rPr>
          <w:rFonts w:ascii="Century" w:hAnsi="Century"/>
          <w:szCs w:val="26"/>
          <w:lang w:val="uk-UA"/>
        </w:rPr>
        <w:t>8</w:t>
      </w:r>
      <w:r>
        <w:rPr>
          <w:rFonts w:ascii="Century" w:hAnsi="Century"/>
          <w:szCs w:val="26"/>
          <w:lang w:val="uk-UA"/>
        </w:rPr>
        <w:t>49</w:t>
      </w:r>
      <w:r w:rsidR="00364891" w:rsidRPr="000F738E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>0:</w:t>
      </w:r>
      <w:r>
        <w:rPr>
          <w:rFonts w:ascii="Century" w:hAnsi="Century"/>
          <w:szCs w:val="26"/>
          <w:lang w:val="uk-UA"/>
        </w:rPr>
        <w:t>05</w:t>
      </w:r>
      <w:r w:rsidR="00BC67B4"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>:0</w:t>
      </w:r>
      <w:r w:rsidR="00364891" w:rsidRPr="000F738E">
        <w:rPr>
          <w:rFonts w:ascii="Century" w:hAnsi="Century"/>
          <w:szCs w:val="26"/>
          <w:lang w:val="uk-UA"/>
        </w:rPr>
        <w:t>0</w:t>
      </w:r>
      <w:r>
        <w:rPr>
          <w:rFonts w:ascii="Century" w:hAnsi="Century"/>
          <w:szCs w:val="26"/>
          <w:lang w:val="uk-UA"/>
        </w:rPr>
        <w:t>05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6,3133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03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53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0,8485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03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54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0,7876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04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80</w:t>
      </w:r>
    </w:p>
    <w:p w:rsidR="00487D33" w:rsidRDefault="00487D33" w:rsidP="00CA78B5">
      <w:pPr>
        <w:spacing w:line="276" w:lineRule="auto"/>
        <w:ind w:firstLine="851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- </w:t>
      </w:r>
      <w:r w:rsidRPr="000F738E">
        <w:rPr>
          <w:rFonts w:ascii="Century" w:hAnsi="Century"/>
          <w:szCs w:val="26"/>
          <w:lang w:val="uk-UA"/>
        </w:rPr>
        <w:t xml:space="preserve">площею </w:t>
      </w:r>
      <w:r>
        <w:rPr>
          <w:rFonts w:ascii="Century" w:hAnsi="Century"/>
          <w:szCs w:val="26"/>
          <w:lang w:val="uk-UA"/>
        </w:rPr>
        <w:t>1,4886</w:t>
      </w:r>
      <w:r w:rsidRPr="000F738E">
        <w:rPr>
          <w:rFonts w:ascii="Century" w:hAnsi="Century"/>
          <w:szCs w:val="26"/>
          <w:lang w:val="uk-UA"/>
        </w:rPr>
        <w:t xml:space="preserve"> га кадастровий номер 462098</w:t>
      </w:r>
      <w:r>
        <w:rPr>
          <w:rFonts w:ascii="Century" w:hAnsi="Century"/>
          <w:szCs w:val="26"/>
          <w:lang w:val="uk-UA"/>
        </w:rPr>
        <w:t>49</w:t>
      </w:r>
      <w:r w:rsidRPr="000F738E">
        <w:rPr>
          <w:rFonts w:ascii="Century" w:hAnsi="Century"/>
          <w:szCs w:val="26"/>
          <w:lang w:val="uk-UA"/>
        </w:rPr>
        <w:t>00:</w:t>
      </w:r>
      <w:r>
        <w:rPr>
          <w:rFonts w:ascii="Century" w:hAnsi="Century"/>
          <w:szCs w:val="26"/>
          <w:lang w:val="uk-UA"/>
        </w:rPr>
        <w:t>04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0</w:t>
      </w:r>
      <w:r w:rsidRPr="000F738E">
        <w:rPr>
          <w:rFonts w:ascii="Century" w:hAnsi="Century"/>
          <w:szCs w:val="26"/>
          <w:lang w:val="uk-UA"/>
        </w:rPr>
        <w:t>:00</w:t>
      </w:r>
      <w:r>
        <w:rPr>
          <w:rFonts w:ascii="Century" w:hAnsi="Century"/>
          <w:szCs w:val="26"/>
          <w:lang w:val="uk-UA"/>
        </w:rPr>
        <w:t>88</w:t>
      </w:r>
    </w:p>
    <w:p w:rsidR="00BC67B4" w:rsidRPr="000F738E" w:rsidRDefault="00487D33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>
        <w:rPr>
          <w:rFonts w:ascii="Century" w:hAnsi="Century"/>
          <w:szCs w:val="26"/>
          <w:lang w:val="uk-UA"/>
        </w:rPr>
        <w:t xml:space="preserve">емельні ділянки </w:t>
      </w:r>
      <w:r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Pr="00487D33">
        <w:rPr>
          <w:rFonts w:ascii="Century" w:hAnsi="Century"/>
          <w:szCs w:val="26"/>
          <w:lang w:val="uk-UA"/>
        </w:rPr>
        <w:t>на території Городоцької міської ради (за межами с. Зелений Гай)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4891"/>
    <w:rsid w:val="00404F77"/>
    <w:rsid w:val="00487D33"/>
    <w:rsid w:val="00557394"/>
    <w:rsid w:val="005A5697"/>
    <w:rsid w:val="006769B8"/>
    <w:rsid w:val="008442AA"/>
    <w:rsid w:val="00AE5E0B"/>
    <w:rsid w:val="00BB5C3E"/>
    <w:rsid w:val="00BC67B4"/>
    <w:rsid w:val="00C32D83"/>
    <w:rsid w:val="00C53B0F"/>
    <w:rsid w:val="00C76BE1"/>
    <w:rsid w:val="00CA78B5"/>
    <w:rsid w:val="00DE54B8"/>
    <w:rsid w:val="00E44EA1"/>
    <w:rsid w:val="00E940B0"/>
    <w:rsid w:val="00F31F4F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60A20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dcterms:created xsi:type="dcterms:W3CDTF">2023-01-11T12:12:00Z</dcterms:created>
  <dcterms:modified xsi:type="dcterms:W3CDTF">2023-05-26T07:29:00Z</dcterms:modified>
</cp:coreProperties>
</file>